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577586" w14:textId="77777777" w:rsidR="00320559" w:rsidRPr="00320559" w:rsidRDefault="00320559" w:rsidP="00320559">
      <w:pPr>
        <w:shd w:val="clear" w:color="auto" w:fill="FFFFFF"/>
        <w:spacing w:after="75" w:line="510" w:lineRule="atLeast"/>
        <w:textAlignment w:val="baseline"/>
        <w:outlineLvl w:val="1"/>
        <w:rPr>
          <w:rFonts w:eastAsia="Times New Roman" w:cs="Times New Roman"/>
          <w:b/>
          <w:bCs/>
          <w:color w:val="444445"/>
          <w:sz w:val="28"/>
          <w:szCs w:val="28"/>
        </w:rPr>
      </w:pPr>
      <w:r w:rsidRPr="00320559">
        <w:rPr>
          <w:rFonts w:eastAsia="Times New Roman" w:cs="Times New Roman"/>
          <w:b/>
          <w:bCs/>
          <w:color w:val="444445"/>
          <w:sz w:val="28"/>
          <w:szCs w:val="28"/>
        </w:rPr>
        <w:t>Still confused about VFDs? Panel brings clarity to new rules</w:t>
      </w:r>
    </w:p>
    <w:p w14:paraId="3F4454EB" w14:textId="77777777" w:rsidR="00320559" w:rsidRPr="00320559" w:rsidRDefault="00320559" w:rsidP="00320559">
      <w:pPr>
        <w:shd w:val="clear" w:color="auto" w:fill="FFFFFF"/>
        <w:spacing w:line="300" w:lineRule="atLeast"/>
        <w:textAlignment w:val="baseline"/>
        <w:rPr>
          <w:rFonts w:cs="Times New Roman"/>
          <w:i/>
          <w:iCs/>
          <w:color w:val="444445"/>
          <w:sz w:val="28"/>
          <w:szCs w:val="28"/>
          <w:bdr w:val="none" w:sz="0" w:space="0" w:color="auto" w:frame="1"/>
        </w:rPr>
      </w:pPr>
    </w:p>
    <w:p w14:paraId="3B7AA0E6" w14:textId="77777777" w:rsidR="00320559" w:rsidRDefault="00320559" w:rsidP="00320559">
      <w:r w:rsidRPr="00320559">
        <w:t xml:space="preserve">Confused about the FDA’s Veterinary Feed Directive and how it will affect your operation? </w:t>
      </w:r>
    </w:p>
    <w:p w14:paraId="6A7B761D" w14:textId="77777777" w:rsidR="00320559" w:rsidRDefault="00320559" w:rsidP="00320559"/>
    <w:p w14:paraId="1D6F1938" w14:textId="77777777" w:rsidR="00320559" w:rsidRPr="00320559" w:rsidRDefault="00320559" w:rsidP="00320559">
      <w:r w:rsidRPr="00320559">
        <w:t>Don’t worry, you're not alone. Changes in rules and regulations sometimes lead to misunderstandings, confusion or even fear. To help bring clarity to the rule, Zoetis sponsored a webinar to explain the nuances of the new rules.</w:t>
      </w:r>
    </w:p>
    <w:p w14:paraId="4A273549" w14:textId="77777777" w:rsidR="00320559" w:rsidRDefault="00320559" w:rsidP="00320559"/>
    <w:p w14:paraId="5D341758" w14:textId="77777777" w:rsidR="00320559" w:rsidRPr="00320559" w:rsidRDefault="00320559" w:rsidP="00320559">
      <w:pPr>
        <w:rPr>
          <w:b/>
        </w:rPr>
      </w:pPr>
      <w:r w:rsidRPr="00320559">
        <w:rPr>
          <w:b/>
        </w:rPr>
        <w:t>Judicious use</w:t>
      </w:r>
    </w:p>
    <w:p w14:paraId="32708567" w14:textId="77777777" w:rsidR="00320559" w:rsidRDefault="00320559" w:rsidP="00320559"/>
    <w:p w14:paraId="21BA929E" w14:textId="77777777" w:rsidR="00320559" w:rsidRPr="00320559" w:rsidRDefault="00320559" w:rsidP="00320559">
      <w:r w:rsidRPr="00320559">
        <w:t>Basically, the VFD will require licensed veterinarians to be involved with on-farm usage of any in-feed antimicrobials that FDA deems medically important to humans. (For the latest list, click </w:t>
      </w:r>
      <w:hyperlink r:id="rId5" w:tgtFrame="_blank" w:history="1">
        <w:r w:rsidRPr="00320559">
          <w:t>here</w:t>
        </w:r>
      </w:hyperlink>
      <w:r w:rsidRPr="00320559">
        <w:t>.)</w:t>
      </w:r>
    </w:p>
    <w:p w14:paraId="0D9774D8" w14:textId="77777777" w:rsidR="00320559" w:rsidRDefault="00320559" w:rsidP="00320559"/>
    <w:p w14:paraId="066A33DA" w14:textId="77777777" w:rsidR="00320559" w:rsidRPr="00320559" w:rsidRDefault="00320559" w:rsidP="00320559">
      <w:r w:rsidRPr="00320559">
        <w:t>The new regulations will also require there to be a valid </w:t>
      </w:r>
      <w:hyperlink r:id="rId6" w:tgtFrame="_blank" w:history="1">
        <w:r w:rsidRPr="00320559">
          <w:t>veterinarian-client-patient relationship</w:t>
        </w:r>
      </w:hyperlink>
      <w:r w:rsidRPr="00320559">
        <w:t> (VCPR) before medically important antimicrobials can be added to poultry or livestock feed.</w:t>
      </w:r>
    </w:p>
    <w:p w14:paraId="3353DA35" w14:textId="77777777" w:rsidR="00320559" w:rsidRPr="00320559" w:rsidRDefault="00320559" w:rsidP="00320559"/>
    <w:p w14:paraId="32E6FCF2" w14:textId="77777777" w:rsidR="00320559" w:rsidRPr="00320559" w:rsidRDefault="00320559" w:rsidP="00320559">
      <w:r w:rsidRPr="00320559">
        <w:t>In effect, a VFD is comparable to a veterinary prescription for producers to obtain and use medically important antimicrobials for their animals, explained John Hallberg, DVM, PhD, director of US regulatory affairs for Zoetis. The VFD also aims to phase out use of tetracyclines and other medically important antibiotics for growth promotion or feed efficiency.</w:t>
      </w:r>
    </w:p>
    <w:p w14:paraId="628293A6" w14:textId="77777777" w:rsidR="00320559" w:rsidRDefault="00320559" w:rsidP="00320559"/>
    <w:p w14:paraId="466728F0" w14:textId="77777777" w:rsidR="00320559" w:rsidRPr="00320559" w:rsidRDefault="00320559" w:rsidP="00320559">
      <w:pPr>
        <w:rPr>
          <w:b/>
        </w:rPr>
      </w:pPr>
      <w:r w:rsidRPr="00320559">
        <w:rPr>
          <w:b/>
        </w:rPr>
        <w:t>Notable exceptions</w:t>
      </w:r>
    </w:p>
    <w:p w14:paraId="7E9A4CA9" w14:textId="77777777" w:rsidR="00320559" w:rsidRDefault="00320559" w:rsidP="00320559"/>
    <w:p w14:paraId="007BE88F" w14:textId="77777777" w:rsidR="00320559" w:rsidRPr="00320559" w:rsidRDefault="00320559" w:rsidP="00320559">
      <w:r w:rsidRPr="00320559">
        <w:t>Hallberg said it was important to note that several antimicrobials used by the US poultry and livestock industries — synthetic coccidiostats, ionophores, bacitracins and bambermycins — were not regarded as medically important by FDA and, as such, could be used without a VFD, provided they are not combined with medically important antibiotics.  Bacitracin and bambermycins also would retain their performance claims under the new guidelines.</w:t>
      </w:r>
    </w:p>
    <w:p w14:paraId="2C955E7D" w14:textId="77777777" w:rsidR="00320559" w:rsidRPr="00320559" w:rsidRDefault="00320559" w:rsidP="00320559"/>
    <w:p w14:paraId="79569F26" w14:textId="77777777" w:rsidR="00320559" w:rsidRPr="00320559" w:rsidRDefault="00320559" w:rsidP="00320559">
      <w:r w:rsidRPr="00320559">
        <w:t>“All water-soluble products that contain similar medically important drugs will move from over-the-counter to veterinary prescription status,” he said. “So the FDA has put virtually all antibacterial drugs under the guidance of a veterinarian.”</w:t>
      </w:r>
    </w:p>
    <w:p w14:paraId="0B2473ED" w14:textId="77777777" w:rsidR="00320559" w:rsidRPr="00320559" w:rsidRDefault="00320559" w:rsidP="00320559"/>
    <w:p w14:paraId="107FF164" w14:textId="77777777" w:rsidR="00320559" w:rsidRPr="00320559" w:rsidRDefault="00320559" w:rsidP="00320559">
      <w:r w:rsidRPr="00320559">
        <w:t>Hallberg stressed “It is absolutely essential for everyone to realize that this regulation does not allow extra-label use of medicated feeds.”</w:t>
      </w:r>
    </w:p>
    <w:p w14:paraId="175C35D7" w14:textId="77777777" w:rsidR="00320559" w:rsidRPr="00320559" w:rsidRDefault="00320559" w:rsidP="00320559"/>
    <w:p w14:paraId="478A2889" w14:textId="77777777" w:rsidR="00320559" w:rsidRDefault="00320559" w:rsidP="00320559">
      <w:r w:rsidRPr="00320559">
        <w:t>Under the new FDA rules, a VFD would apply to a farm or location for up to 6 months, unless otherwise noted on the product label. To help speed the process, VFDs may be issued electronically by the veterinarian, but records must be kept securely for 2 years by the veterinarian, feed mill and farm.</w:t>
      </w:r>
    </w:p>
    <w:p w14:paraId="4FF269D9" w14:textId="77777777" w:rsidR="008F3512" w:rsidRPr="00320559" w:rsidRDefault="008F3512" w:rsidP="00320559"/>
    <w:p w14:paraId="1A41E8C9" w14:textId="77777777" w:rsidR="00320559" w:rsidRPr="008F3512" w:rsidRDefault="00320559" w:rsidP="00320559">
      <w:pPr>
        <w:rPr>
          <w:b/>
        </w:rPr>
      </w:pPr>
      <w:r w:rsidRPr="008F3512">
        <w:rPr>
          <w:b/>
        </w:rPr>
        <w:lastRenderedPageBreak/>
        <w:t>Preparing for the VFD</w:t>
      </w:r>
    </w:p>
    <w:p w14:paraId="6D8C38C4" w14:textId="77777777" w:rsidR="00320559" w:rsidRPr="00320559" w:rsidRDefault="00320559" w:rsidP="00320559">
      <w:r w:rsidRPr="00320559">
        <w:t>Hallberg urged producers to begin preparations now by talking to their veterinarian, nutritionist or animal health company representative about the possible impacts of VFD on their operations. This is also a good time to review the MFAs they currently use to see what might be affected.</w:t>
      </w:r>
    </w:p>
    <w:p w14:paraId="376A9790" w14:textId="77777777" w:rsidR="00320559" w:rsidRPr="00320559" w:rsidRDefault="00320559" w:rsidP="00320559"/>
    <w:p w14:paraId="0F453992" w14:textId="77777777" w:rsidR="00320559" w:rsidRPr="00320559" w:rsidRDefault="00320559" w:rsidP="00320559">
      <w:r w:rsidRPr="00320559">
        <w:t>Hallberg also suggested assigning a VFD leader at each farm — someone to serve as the go-to resource. Producers also should consider how they should update or modify record-keeping procedures for recording and filing VFD documentation.  It will also be important for producers to keep current on any new updates from FDA.</w:t>
      </w:r>
    </w:p>
    <w:p w14:paraId="6DBE49BD" w14:textId="77777777" w:rsidR="00320559" w:rsidRDefault="00320559" w:rsidP="00320559"/>
    <w:p w14:paraId="381FBE3D" w14:textId="77777777" w:rsidR="00320559" w:rsidRPr="00320559" w:rsidRDefault="00320559" w:rsidP="00320559">
      <w:r w:rsidRPr="00320559">
        <w:t>For a recording of the 1-hour session, click </w:t>
      </w:r>
      <w:hyperlink r:id="rId7" w:tgtFrame="_blank" w:history="1">
        <w:r w:rsidRPr="00320559">
          <w:rPr>
            <w:color w:val="0070C0"/>
            <w:u w:val="single"/>
          </w:rPr>
          <w:t>he</w:t>
        </w:r>
        <w:bookmarkStart w:id="0" w:name="_GoBack"/>
        <w:bookmarkEnd w:id="0"/>
        <w:r w:rsidRPr="00320559">
          <w:rPr>
            <w:color w:val="0070C0"/>
            <w:u w:val="single"/>
          </w:rPr>
          <w:t>r</w:t>
        </w:r>
      </w:hyperlink>
      <w:hyperlink r:id="rId8" w:tgtFrame="_blank" w:history="1">
        <w:r w:rsidRPr="00320559">
          <w:rPr>
            <w:color w:val="0070C0"/>
            <w:u w:val="single"/>
          </w:rPr>
          <w:t>e</w:t>
        </w:r>
      </w:hyperlink>
      <w:r w:rsidRPr="00320559">
        <w:t>.</w:t>
      </w:r>
    </w:p>
    <w:p w14:paraId="34D1F743" w14:textId="77777777" w:rsidR="00320559" w:rsidRPr="00320559" w:rsidRDefault="00320559" w:rsidP="00320559"/>
    <w:p w14:paraId="76079BA7" w14:textId="77777777" w:rsidR="00692C2F" w:rsidRPr="00320559" w:rsidRDefault="00692C2F" w:rsidP="00320559"/>
    <w:sectPr w:rsidR="00692C2F" w:rsidRPr="00320559" w:rsidSect="00D749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E10E3"/>
    <w:multiLevelType w:val="multilevel"/>
    <w:tmpl w:val="24846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81FB5"/>
    <w:multiLevelType w:val="multilevel"/>
    <w:tmpl w:val="1D3C0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0872C2"/>
    <w:multiLevelType w:val="multilevel"/>
    <w:tmpl w:val="A288B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EC4A75"/>
    <w:multiLevelType w:val="multilevel"/>
    <w:tmpl w:val="7D4A1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205CAE"/>
    <w:multiLevelType w:val="multilevel"/>
    <w:tmpl w:val="B60A2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977A38"/>
    <w:multiLevelType w:val="multilevel"/>
    <w:tmpl w:val="F0048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863C5E"/>
    <w:multiLevelType w:val="multilevel"/>
    <w:tmpl w:val="5AE2E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D22117"/>
    <w:multiLevelType w:val="multilevel"/>
    <w:tmpl w:val="2940D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F73D53"/>
    <w:multiLevelType w:val="multilevel"/>
    <w:tmpl w:val="A3326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5"/>
  </w:num>
  <w:num w:numId="4">
    <w:abstractNumId w:val="4"/>
  </w:num>
  <w:num w:numId="5">
    <w:abstractNumId w:val="2"/>
  </w:num>
  <w:num w:numId="6">
    <w:abstractNumId w:val="6"/>
  </w:num>
  <w:num w:numId="7">
    <w:abstractNumId w:val="3"/>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559"/>
    <w:rsid w:val="00320559"/>
    <w:rsid w:val="00692C2F"/>
    <w:rsid w:val="006D5492"/>
    <w:rsid w:val="007B057A"/>
    <w:rsid w:val="008F3512"/>
    <w:rsid w:val="00D749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ED12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20559"/>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320559"/>
    <w:pPr>
      <w:spacing w:before="100" w:beforeAutospacing="1" w:after="100" w:afterAutospacing="1"/>
      <w:outlineLvl w:val="2"/>
    </w:pPr>
    <w:rPr>
      <w:rFonts w:ascii="Times New Roman" w:hAnsi="Times New Roman" w:cs="Times New Roman"/>
      <w:b/>
      <w:bCs/>
      <w:sz w:val="27"/>
      <w:szCs w:val="27"/>
    </w:rPr>
  </w:style>
  <w:style w:type="paragraph" w:styleId="Heading4">
    <w:name w:val="heading 4"/>
    <w:basedOn w:val="Normal"/>
    <w:link w:val="Heading4Char"/>
    <w:uiPriority w:val="9"/>
    <w:qFormat/>
    <w:rsid w:val="00320559"/>
    <w:pPr>
      <w:spacing w:before="100" w:beforeAutospacing="1" w:after="100" w:afterAutospacing="1"/>
      <w:outlineLvl w:val="3"/>
    </w:pPr>
    <w:rPr>
      <w:rFonts w:ascii="Times New Roman" w:hAnsi="Times New Roman" w:cs="Times New Roman"/>
      <w:b/>
      <w:bCs/>
    </w:rPr>
  </w:style>
  <w:style w:type="paragraph" w:styleId="Heading5">
    <w:name w:val="heading 5"/>
    <w:basedOn w:val="Normal"/>
    <w:link w:val="Heading5Char"/>
    <w:uiPriority w:val="9"/>
    <w:qFormat/>
    <w:rsid w:val="00320559"/>
    <w:pPr>
      <w:spacing w:before="100" w:beforeAutospacing="1" w:after="100" w:afterAutospacing="1"/>
      <w:outlineLvl w:val="4"/>
    </w:pPr>
    <w:rPr>
      <w:rFonts w:ascii="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20559"/>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320559"/>
    <w:rPr>
      <w:rFonts w:ascii="Times New Roman" w:hAnsi="Times New Roman" w:cs="Times New Roman"/>
      <w:b/>
      <w:bCs/>
      <w:sz w:val="27"/>
      <w:szCs w:val="27"/>
    </w:rPr>
  </w:style>
  <w:style w:type="character" w:customStyle="1" w:styleId="Heading4Char">
    <w:name w:val="Heading 4 Char"/>
    <w:basedOn w:val="DefaultParagraphFont"/>
    <w:link w:val="Heading4"/>
    <w:uiPriority w:val="9"/>
    <w:rsid w:val="00320559"/>
    <w:rPr>
      <w:rFonts w:ascii="Times New Roman" w:hAnsi="Times New Roman" w:cs="Times New Roman"/>
      <w:b/>
      <w:bCs/>
    </w:rPr>
  </w:style>
  <w:style w:type="character" w:customStyle="1" w:styleId="Heading5Char">
    <w:name w:val="Heading 5 Char"/>
    <w:basedOn w:val="DefaultParagraphFont"/>
    <w:link w:val="Heading5"/>
    <w:uiPriority w:val="9"/>
    <w:rsid w:val="00320559"/>
    <w:rPr>
      <w:rFonts w:ascii="Times New Roman" w:hAnsi="Times New Roman" w:cs="Times New Roman"/>
      <w:b/>
      <w:bCs/>
      <w:sz w:val="20"/>
      <w:szCs w:val="20"/>
    </w:rPr>
  </w:style>
  <w:style w:type="character" w:customStyle="1" w:styleId="apple-converted-space">
    <w:name w:val="apple-converted-space"/>
    <w:basedOn w:val="DefaultParagraphFont"/>
    <w:rsid w:val="00320559"/>
  </w:style>
  <w:style w:type="character" w:styleId="Emphasis">
    <w:name w:val="Emphasis"/>
    <w:basedOn w:val="DefaultParagraphFont"/>
    <w:uiPriority w:val="20"/>
    <w:qFormat/>
    <w:rsid w:val="00320559"/>
    <w:rPr>
      <w:i/>
      <w:iCs/>
    </w:rPr>
  </w:style>
  <w:style w:type="character" w:styleId="Hyperlink">
    <w:name w:val="Hyperlink"/>
    <w:basedOn w:val="DefaultParagraphFont"/>
    <w:uiPriority w:val="99"/>
    <w:semiHidden/>
    <w:unhideWhenUsed/>
    <w:rsid w:val="00320559"/>
    <w:rPr>
      <w:color w:val="0000FF"/>
      <w:u w:val="single"/>
    </w:rPr>
  </w:style>
  <w:style w:type="character" w:customStyle="1" w:styleId="blankspace">
    <w:name w:val="blank_space"/>
    <w:basedOn w:val="DefaultParagraphFont"/>
    <w:rsid w:val="00320559"/>
  </w:style>
  <w:style w:type="paragraph" w:styleId="NormalWeb">
    <w:name w:val="Normal (Web)"/>
    <w:basedOn w:val="Normal"/>
    <w:uiPriority w:val="99"/>
    <w:semiHidden/>
    <w:unhideWhenUsed/>
    <w:rsid w:val="00320559"/>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320559"/>
    <w:rPr>
      <w:b/>
      <w:bCs/>
    </w:rPr>
  </w:style>
  <w:style w:type="character" w:customStyle="1" w:styleId="mrsocialsharing">
    <w:name w:val="mr_social_sharing"/>
    <w:basedOn w:val="DefaultParagraphFont"/>
    <w:rsid w:val="00320559"/>
  </w:style>
  <w:style w:type="paragraph" w:customStyle="1" w:styleId="post-meta">
    <w:name w:val="post-meta"/>
    <w:basedOn w:val="Normal"/>
    <w:rsid w:val="00320559"/>
    <w:pPr>
      <w:spacing w:before="100" w:beforeAutospacing="1" w:after="100" w:afterAutospacing="1"/>
    </w:pPr>
    <w:rPr>
      <w:rFonts w:ascii="Times New Roman" w:hAnsi="Times New Roman" w:cs="Times New Roman"/>
    </w:rPr>
  </w:style>
  <w:style w:type="character" w:customStyle="1" w:styleId="categorycaddy">
    <w:name w:val="categorycaddy"/>
    <w:basedOn w:val="DefaultParagraphFont"/>
    <w:rsid w:val="00320559"/>
  </w:style>
  <w:style w:type="character" w:customStyle="1" w:styleId="meta-cat">
    <w:name w:val="meta-cat"/>
    <w:basedOn w:val="DefaultParagraphFont"/>
    <w:rsid w:val="00320559"/>
  </w:style>
  <w:style w:type="character" w:customStyle="1" w:styleId="taglinks">
    <w:name w:val="taglinks"/>
    <w:basedOn w:val="DefaultParagraphFont"/>
    <w:rsid w:val="00320559"/>
  </w:style>
  <w:style w:type="paragraph" w:customStyle="1" w:styleId="getexcerpt">
    <w:name w:val="getexcerpt"/>
    <w:basedOn w:val="Normal"/>
    <w:rsid w:val="00320559"/>
    <w:pPr>
      <w:spacing w:before="100" w:beforeAutospacing="1" w:after="100" w:afterAutospacing="1"/>
    </w:pPr>
    <w:rPr>
      <w:rFonts w:ascii="Times New Roman" w:hAnsi="Times New Roman" w:cs="Times New Roman"/>
    </w:rPr>
  </w:style>
  <w:style w:type="character" w:customStyle="1" w:styleId="active">
    <w:name w:val="active"/>
    <w:basedOn w:val="DefaultParagraphFont"/>
    <w:rsid w:val="00320559"/>
  </w:style>
  <w:style w:type="character" w:customStyle="1" w:styleId="selectedforyou">
    <w:name w:val="selectedforyou"/>
    <w:basedOn w:val="DefaultParagraphFont"/>
    <w:rsid w:val="00320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3375606">
      <w:bodyDiv w:val="1"/>
      <w:marLeft w:val="0"/>
      <w:marRight w:val="0"/>
      <w:marTop w:val="0"/>
      <w:marBottom w:val="0"/>
      <w:divBdr>
        <w:top w:val="none" w:sz="0" w:space="0" w:color="auto"/>
        <w:left w:val="none" w:sz="0" w:space="0" w:color="auto"/>
        <w:bottom w:val="none" w:sz="0" w:space="0" w:color="auto"/>
        <w:right w:val="none" w:sz="0" w:space="0" w:color="auto"/>
      </w:divBdr>
      <w:divsChild>
        <w:div w:id="1179394973">
          <w:marLeft w:val="0"/>
          <w:marRight w:val="0"/>
          <w:marTop w:val="0"/>
          <w:marBottom w:val="0"/>
          <w:divBdr>
            <w:top w:val="none" w:sz="0" w:space="0" w:color="auto"/>
            <w:left w:val="none" w:sz="0" w:space="0" w:color="auto"/>
            <w:bottom w:val="none" w:sz="0" w:space="0" w:color="auto"/>
            <w:right w:val="none" w:sz="0" w:space="0" w:color="auto"/>
          </w:divBdr>
          <w:divsChild>
            <w:div w:id="1233200767">
              <w:marLeft w:val="0"/>
              <w:marRight w:val="0"/>
              <w:marTop w:val="0"/>
              <w:marBottom w:val="0"/>
              <w:divBdr>
                <w:top w:val="none" w:sz="0" w:space="0" w:color="auto"/>
                <w:left w:val="none" w:sz="0" w:space="0" w:color="auto"/>
                <w:bottom w:val="none" w:sz="0" w:space="0" w:color="auto"/>
                <w:right w:val="none" w:sz="0" w:space="0" w:color="auto"/>
              </w:divBdr>
              <w:divsChild>
                <w:div w:id="292638988">
                  <w:marLeft w:val="0"/>
                  <w:marRight w:val="0"/>
                  <w:marTop w:val="0"/>
                  <w:marBottom w:val="0"/>
                  <w:divBdr>
                    <w:top w:val="none" w:sz="0" w:space="0" w:color="auto"/>
                    <w:left w:val="none" w:sz="0" w:space="0" w:color="auto"/>
                    <w:bottom w:val="none" w:sz="0" w:space="0" w:color="auto"/>
                    <w:right w:val="none" w:sz="0" w:space="0" w:color="auto"/>
                  </w:divBdr>
                  <w:divsChild>
                    <w:div w:id="834690888">
                      <w:marLeft w:val="0"/>
                      <w:marRight w:val="0"/>
                      <w:marTop w:val="0"/>
                      <w:marBottom w:val="0"/>
                      <w:divBdr>
                        <w:top w:val="none" w:sz="0" w:space="0" w:color="auto"/>
                        <w:left w:val="none" w:sz="0" w:space="0" w:color="auto"/>
                        <w:bottom w:val="none" w:sz="0" w:space="0" w:color="auto"/>
                        <w:right w:val="none" w:sz="0" w:space="0" w:color="auto"/>
                      </w:divBdr>
                    </w:div>
                    <w:div w:id="143281688">
                      <w:marLeft w:val="0"/>
                      <w:marRight w:val="0"/>
                      <w:marTop w:val="0"/>
                      <w:marBottom w:val="0"/>
                      <w:divBdr>
                        <w:top w:val="none" w:sz="0" w:space="0" w:color="auto"/>
                        <w:left w:val="none" w:sz="0" w:space="0" w:color="auto"/>
                        <w:bottom w:val="none" w:sz="0" w:space="0" w:color="auto"/>
                        <w:right w:val="none" w:sz="0" w:space="0" w:color="auto"/>
                      </w:divBdr>
                      <w:divsChild>
                        <w:div w:id="656617909">
                          <w:marLeft w:val="0"/>
                          <w:marRight w:val="0"/>
                          <w:marTop w:val="0"/>
                          <w:marBottom w:val="0"/>
                          <w:divBdr>
                            <w:top w:val="none" w:sz="0" w:space="0" w:color="auto"/>
                            <w:left w:val="none" w:sz="0" w:space="0" w:color="auto"/>
                            <w:bottom w:val="none" w:sz="0" w:space="0" w:color="auto"/>
                            <w:right w:val="none" w:sz="0" w:space="0" w:color="auto"/>
                          </w:divBdr>
                          <w:divsChild>
                            <w:div w:id="78334999">
                              <w:marLeft w:val="0"/>
                              <w:marRight w:val="0"/>
                              <w:marTop w:val="0"/>
                              <w:marBottom w:val="0"/>
                              <w:divBdr>
                                <w:top w:val="none" w:sz="0" w:space="0" w:color="auto"/>
                                <w:left w:val="none" w:sz="0" w:space="0" w:color="auto"/>
                                <w:bottom w:val="none" w:sz="0" w:space="0" w:color="auto"/>
                                <w:right w:val="none" w:sz="0" w:space="0" w:color="auto"/>
                              </w:divBdr>
                              <w:divsChild>
                                <w:div w:id="174112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9682298">
              <w:marLeft w:val="0"/>
              <w:marRight w:val="0"/>
              <w:marTop w:val="0"/>
              <w:marBottom w:val="0"/>
              <w:divBdr>
                <w:top w:val="none" w:sz="0" w:space="0" w:color="auto"/>
                <w:left w:val="none" w:sz="0" w:space="0" w:color="auto"/>
                <w:bottom w:val="none" w:sz="0" w:space="0" w:color="auto"/>
                <w:right w:val="none" w:sz="0" w:space="0" w:color="auto"/>
              </w:divBdr>
              <w:divsChild>
                <w:div w:id="2050833718">
                  <w:marLeft w:val="300"/>
                  <w:marRight w:val="300"/>
                  <w:marTop w:val="0"/>
                  <w:marBottom w:val="0"/>
                  <w:divBdr>
                    <w:top w:val="none" w:sz="0" w:space="0" w:color="auto"/>
                    <w:left w:val="none" w:sz="0" w:space="0" w:color="auto"/>
                    <w:bottom w:val="none" w:sz="0" w:space="0" w:color="auto"/>
                    <w:right w:val="none" w:sz="0" w:space="0" w:color="auto"/>
                  </w:divBdr>
                </w:div>
              </w:divsChild>
            </w:div>
            <w:div w:id="1586915799">
              <w:marLeft w:val="0"/>
              <w:marRight w:val="0"/>
              <w:marTop w:val="0"/>
              <w:marBottom w:val="0"/>
              <w:divBdr>
                <w:top w:val="none" w:sz="0" w:space="0" w:color="auto"/>
                <w:left w:val="none" w:sz="0" w:space="0" w:color="auto"/>
                <w:bottom w:val="none" w:sz="0" w:space="0" w:color="auto"/>
                <w:right w:val="none" w:sz="0" w:space="0" w:color="auto"/>
              </w:divBdr>
              <w:divsChild>
                <w:div w:id="342901574">
                  <w:marLeft w:val="0"/>
                  <w:marRight w:val="0"/>
                  <w:marTop w:val="0"/>
                  <w:marBottom w:val="0"/>
                  <w:divBdr>
                    <w:top w:val="none" w:sz="0" w:space="0" w:color="auto"/>
                    <w:left w:val="none" w:sz="0" w:space="0" w:color="auto"/>
                    <w:bottom w:val="none" w:sz="0" w:space="0" w:color="auto"/>
                    <w:right w:val="none" w:sz="0" w:space="0" w:color="auto"/>
                  </w:divBdr>
                  <w:divsChild>
                    <w:div w:id="862983994">
                      <w:marLeft w:val="600"/>
                      <w:marRight w:val="300"/>
                      <w:marTop w:val="0"/>
                      <w:marBottom w:val="0"/>
                      <w:divBdr>
                        <w:top w:val="none" w:sz="0" w:space="0" w:color="auto"/>
                        <w:left w:val="none" w:sz="0" w:space="0" w:color="auto"/>
                        <w:bottom w:val="none" w:sz="0" w:space="0" w:color="auto"/>
                        <w:right w:val="none" w:sz="0" w:space="0" w:color="auto"/>
                      </w:divBdr>
                      <w:divsChild>
                        <w:div w:id="612246767">
                          <w:marLeft w:val="0"/>
                          <w:marRight w:val="0"/>
                          <w:marTop w:val="0"/>
                          <w:marBottom w:val="0"/>
                          <w:divBdr>
                            <w:top w:val="none" w:sz="0" w:space="0" w:color="auto"/>
                            <w:left w:val="none" w:sz="0" w:space="0" w:color="auto"/>
                            <w:bottom w:val="none" w:sz="0" w:space="0" w:color="auto"/>
                            <w:right w:val="none" w:sz="0" w:space="0" w:color="auto"/>
                          </w:divBdr>
                        </w:div>
                        <w:div w:id="212252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95603">
              <w:marLeft w:val="0"/>
              <w:marRight w:val="0"/>
              <w:marTop w:val="0"/>
              <w:marBottom w:val="0"/>
              <w:divBdr>
                <w:top w:val="none" w:sz="0" w:space="0" w:color="auto"/>
                <w:left w:val="none" w:sz="0" w:space="0" w:color="auto"/>
                <w:bottom w:val="none" w:sz="0" w:space="0" w:color="auto"/>
                <w:right w:val="none" w:sz="0" w:space="0" w:color="auto"/>
              </w:divBdr>
              <w:divsChild>
                <w:div w:id="1777747726">
                  <w:marLeft w:val="0"/>
                  <w:marRight w:val="0"/>
                  <w:marTop w:val="0"/>
                  <w:marBottom w:val="0"/>
                  <w:divBdr>
                    <w:top w:val="none" w:sz="0" w:space="0" w:color="auto"/>
                    <w:left w:val="none" w:sz="0" w:space="0" w:color="auto"/>
                    <w:bottom w:val="none" w:sz="0" w:space="0" w:color="auto"/>
                    <w:right w:val="none" w:sz="0" w:space="0" w:color="auto"/>
                  </w:divBdr>
                  <w:divsChild>
                    <w:div w:id="1835101330">
                      <w:marLeft w:val="0"/>
                      <w:marRight w:val="0"/>
                      <w:marTop w:val="0"/>
                      <w:marBottom w:val="0"/>
                      <w:divBdr>
                        <w:top w:val="none" w:sz="0" w:space="0" w:color="auto"/>
                        <w:left w:val="none" w:sz="0" w:space="0" w:color="auto"/>
                        <w:bottom w:val="none" w:sz="0" w:space="0" w:color="auto"/>
                        <w:right w:val="none" w:sz="0" w:space="0" w:color="auto"/>
                      </w:divBdr>
                      <w:divsChild>
                        <w:div w:id="2100177002">
                          <w:marLeft w:val="0"/>
                          <w:marRight w:val="0"/>
                          <w:marTop w:val="0"/>
                          <w:marBottom w:val="450"/>
                          <w:divBdr>
                            <w:top w:val="none" w:sz="0" w:space="0" w:color="auto"/>
                            <w:left w:val="none" w:sz="0" w:space="0" w:color="auto"/>
                            <w:bottom w:val="none" w:sz="0" w:space="0" w:color="auto"/>
                            <w:right w:val="none" w:sz="0" w:space="0" w:color="auto"/>
                          </w:divBdr>
                          <w:divsChild>
                            <w:div w:id="1992364139">
                              <w:marLeft w:val="0"/>
                              <w:marRight w:val="0"/>
                              <w:marTop w:val="0"/>
                              <w:marBottom w:val="300"/>
                              <w:divBdr>
                                <w:top w:val="none" w:sz="0" w:space="0" w:color="auto"/>
                                <w:left w:val="none" w:sz="0" w:space="0" w:color="auto"/>
                                <w:bottom w:val="none" w:sz="0" w:space="0" w:color="auto"/>
                                <w:right w:val="none" w:sz="0" w:space="0" w:color="auto"/>
                              </w:divBdr>
                              <w:divsChild>
                                <w:div w:id="1754202232">
                                  <w:marLeft w:val="600"/>
                                  <w:marRight w:val="0"/>
                                  <w:marTop w:val="0"/>
                                  <w:marBottom w:val="0"/>
                                  <w:divBdr>
                                    <w:top w:val="none" w:sz="0" w:space="0" w:color="auto"/>
                                    <w:left w:val="none" w:sz="0" w:space="0" w:color="auto"/>
                                    <w:bottom w:val="none" w:sz="0" w:space="0" w:color="auto"/>
                                    <w:right w:val="none" w:sz="0" w:space="0" w:color="auto"/>
                                  </w:divBdr>
                                </w:div>
                              </w:divsChild>
                            </w:div>
                            <w:div w:id="510144555">
                              <w:marLeft w:val="1035"/>
                              <w:marRight w:val="0"/>
                              <w:marTop w:val="0"/>
                              <w:marBottom w:val="0"/>
                              <w:divBdr>
                                <w:top w:val="none" w:sz="0" w:space="0" w:color="auto"/>
                                <w:left w:val="none" w:sz="0" w:space="0" w:color="auto"/>
                                <w:bottom w:val="none" w:sz="0" w:space="0" w:color="auto"/>
                                <w:right w:val="none" w:sz="0" w:space="0" w:color="auto"/>
                              </w:divBdr>
                              <w:divsChild>
                                <w:div w:id="1573352865">
                                  <w:marLeft w:val="0"/>
                                  <w:marRight w:val="0"/>
                                  <w:marTop w:val="0"/>
                                  <w:marBottom w:val="0"/>
                                  <w:divBdr>
                                    <w:top w:val="none" w:sz="0" w:space="0" w:color="auto"/>
                                    <w:left w:val="none" w:sz="0" w:space="0" w:color="auto"/>
                                    <w:bottom w:val="none" w:sz="0" w:space="0" w:color="auto"/>
                                    <w:right w:val="none" w:sz="0" w:space="0" w:color="auto"/>
                                  </w:divBdr>
                                  <w:divsChild>
                                    <w:div w:id="1425225861">
                                      <w:marLeft w:val="0"/>
                                      <w:marRight w:val="0"/>
                                      <w:marTop w:val="60"/>
                                      <w:marBottom w:val="60"/>
                                      <w:divBdr>
                                        <w:top w:val="none" w:sz="0" w:space="0" w:color="auto"/>
                                        <w:left w:val="none" w:sz="0" w:space="0" w:color="auto"/>
                                        <w:bottom w:val="none" w:sz="0" w:space="0" w:color="auto"/>
                                        <w:right w:val="none" w:sz="0" w:space="0" w:color="auto"/>
                                      </w:divBdr>
                                    </w:div>
                                  </w:divsChild>
                                </w:div>
                                <w:div w:id="1838960630">
                                  <w:marLeft w:val="0"/>
                                  <w:marRight w:val="0"/>
                                  <w:marTop w:val="0"/>
                                  <w:marBottom w:val="0"/>
                                  <w:divBdr>
                                    <w:top w:val="none" w:sz="0" w:space="0" w:color="auto"/>
                                    <w:left w:val="none" w:sz="0" w:space="0" w:color="auto"/>
                                    <w:bottom w:val="none" w:sz="0" w:space="0" w:color="auto"/>
                                    <w:right w:val="none" w:sz="0" w:space="0" w:color="auto"/>
                                  </w:divBdr>
                                  <w:divsChild>
                                    <w:div w:id="2142921761">
                                      <w:marLeft w:val="0"/>
                                      <w:marRight w:val="0"/>
                                      <w:marTop w:val="0"/>
                                      <w:marBottom w:val="0"/>
                                      <w:divBdr>
                                        <w:top w:val="none" w:sz="0" w:space="0" w:color="auto"/>
                                        <w:left w:val="none" w:sz="0" w:space="0" w:color="auto"/>
                                        <w:bottom w:val="none" w:sz="0" w:space="0" w:color="auto"/>
                                        <w:right w:val="none" w:sz="0" w:space="0" w:color="auto"/>
                                      </w:divBdr>
                                    </w:div>
                                    <w:div w:id="2125539362">
                                      <w:marLeft w:val="0"/>
                                      <w:marRight w:val="0"/>
                                      <w:marTop w:val="0"/>
                                      <w:marBottom w:val="0"/>
                                      <w:divBdr>
                                        <w:top w:val="none" w:sz="0" w:space="0" w:color="auto"/>
                                        <w:left w:val="none" w:sz="0" w:space="0" w:color="auto"/>
                                        <w:bottom w:val="none" w:sz="0" w:space="0" w:color="auto"/>
                                        <w:right w:val="none" w:sz="0" w:space="0" w:color="auto"/>
                                      </w:divBdr>
                                    </w:div>
                                    <w:div w:id="1104610552">
                                      <w:marLeft w:val="0"/>
                                      <w:marRight w:val="0"/>
                                      <w:marTop w:val="0"/>
                                      <w:marBottom w:val="0"/>
                                      <w:divBdr>
                                        <w:top w:val="none" w:sz="0" w:space="0" w:color="auto"/>
                                        <w:left w:val="none" w:sz="0" w:space="0" w:color="auto"/>
                                        <w:bottom w:val="none" w:sz="0" w:space="0" w:color="auto"/>
                                        <w:right w:val="none" w:sz="0" w:space="0" w:color="auto"/>
                                      </w:divBdr>
                                    </w:div>
                                    <w:div w:id="46720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202037">
                      <w:marLeft w:val="0"/>
                      <w:marRight w:val="0"/>
                      <w:marTop w:val="0"/>
                      <w:marBottom w:val="0"/>
                      <w:divBdr>
                        <w:top w:val="none" w:sz="0" w:space="0" w:color="auto"/>
                        <w:left w:val="none" w:sz="0" w:space="0" w:color="auto"/>
                        <w:bottom w:val="none" w:sz="0" w:space="0" w:color="auto"/>
                        <w:right w:val="none" w:sz="0" w:space="0" w:color="auto"/>
                      </w:divBdr>
                      <w:divsChild>
                        <w:div w:id="1790934733">
                          <w:marLeft w:val="0"/>
                          <w:marRight w:val="0"/>
                          <w:marTop w:val="0"/>
                          <w:marBottom w:val="300"/>
                          <w:divBdr>
                            <w:top w:val="none" w:sz="0" w:space="0" w:color="auto"/>
                            <w:left w:val="none" w:sz="0" w:space="0" w:color="auto"/>
                            <w:bottom w:val="none" w:sz="0" w:space="0" w:color="auto"/>
                            <w:right w:val="none" w:sz="0" w:space="0" w:color="auto"/>
                          </w:divBdr>
                          <w:divsChild>
                            <w:div w:id="231085351">
                              <w:marLeft w:val="0"/>
                              <w:marRight w:val="0"/>
                              <w:marTop w:val="0"/>
                              <w:marBottom w:val="0"/>
                              <w:divBdr>
                                <w:top w:val="none" w:sz="0" w:space="0" w:color="auto"/>
                                <w:left w:val="none" w:sz="0" w:space="0" w:color="auto"/>
                                <w:bottom w:val="none" w:sz="0" w:space="0" w:color="auto"/>
                                <w:right w:val="none" w:sz="0" w:space="0" w:color="auto"/>
                              </w:divBdr>
                              <w:divsChild>
                                <w:div w:id="489903067">
                                  <w:marLeft w:val="0"/>
                                  <w:marRight w:val="0"/>
                                  <w:marTop w:val="0"/>
                                  <w:marBottom w:val="0"/>
                                  <w:divBdr>
                                    <w:top w:val="none" w:sz="0" w:space="0" w:color="auto"/>
                                    <w:left w:val="none" w:sz="0" w:space="0" w:color="auto"/>
                                    <w:bottom w:val="none" w:sz="0" w:space="0" w:color="auto"/>
                                    <w:right w:val="none" w:sz="0" w:space="0" w:color="auto"/>
                                  </w:divBdr>
                                  <w:divsChild>
                                    <w:div w:id="1778717301">
                                      <w:marLeft w:val="0"/>
                                      <w:marRight w:val="0"/>
                                      <w:marTop w:val="0"/>
                                      <w:marBottom w:val="0"/>
                                      <w:divBdr>
                                        <w:top w:val="none" w:sz="0" w:space="0" w:color="auto"/>
                                        <w:left w:val="none" w:sz="0" w:space="0" w:color="auto"/>
                                        <w:bottom w:val="none" w:sz="0" w:space="0" w:color="auto"/>
                                        <w:right w:val="none" w:sz="0" w:space="0" w:color="auto"/>
                                      </w:divBdr>
                                      <w:divsChild>
                                        <w:div w:id="2079596251">
                                          <w:marLeft w:val="0"/>
                                          <w:marRight w:val="0"/>
                                          <w:marTop w:val="0"/>
                                          <w:marBottom w:val="0"/>
                                          <w:divBdr>
                                            <w:top w:val="none" w:sz="0" w:space="0" w:color="auto"/>
                                            <w:left w:val="none" w:sz="0" w:space="0" w:color="auto"/>
                                            <w:bottom w:val="none" w:sz="0" w:space="0" w:color="auto"/>
                                            <w:right w:val="none" w:sz="0" w:space="0" w:color="auto"/>
                                          </w:divBdr>
                                        </w:div>
                                        <w:div w:id="1305741179">
                                          <w:marLeft w:val="0"/>
                                          <w:marRight w:val="0"/>
                                          <w:marTop w:val="0"/>
                                          <w:marBottom w:val="0"/>
                                          <w:divBdr>
                                            <w:top w:val="none" w:sz="0" w:space="0" w:color="auto"/>
                                            <w:left w:val="none" w:sz="0" w:space="0" w:color="auto"/>
                                            <w:bottom w:val="none" w:sz="0" w:space="0" w:color="auto"/>
                                            <w:right w:val="none" w:sz="0" w:space="0" w:color="auto"/>
                                          </w:divBdr>
                                        </w:div>
                                        <w:div w:id="118106282">
                                          <w:marLeft w:val="0"/>
                                          <w:marRight w:val="0"/>
                                          <w:marTop w:val="0"/>
                                          <w:marBottom w:val="0"/>
                                          <w:divBdr>
                                            <w:top w:val="none" w:sz="0" w:space="0" w:color="auto"/>
                                            <w:left w:val="none" w:sz="0" w:space="0" w:color="auto"/>
                                            <w:bottom w:val="none" w:sz="0" w:space="0" w:color="auto"/>
                                            <w:right w:val="none" w:sz="0" w:space="0" w:color="auto"/>
                                          </w:divBdr>
                                        </w:div>
                                        <w:div w:id="527329975">
                                          <w:marLeft w:val="0"/>
                                          <w:marRight w:val="0"/>
                                          <w:marTop w:val="0"/>
                                          <w:marBottom w:val="0"/>
                                          <w:divBdr>
                                            <w:top w:val="none" w:sz="0" w:space="0" w:color="auto"/>
                                            <w:left w:val="none" w:sz="0" w:space="0" w:color="auto"/>
                                            <w:bottom w:val="none" w:sz="0" w:space="0" w:color="auto"/>
                                            <w:right w:val="none" w:sz="0" w:space="0" w:color="auto"/>
                                          </w:divBdr>
                                        </w:div>
                                        <w:div w:id="622270217">
                                          <w:marLeft w:val="0"/>
                                          <w:marRight w:val="0"/>
                                          <w:marTop w:val="0"/>
                                          <w:marBottom w:val="0"/>
                                          <w:divBdr>
                                            <w:top w:val="none" w:sz="0" w:space="0" w:color="auto"/>
                                            <w:left w:val="none" w:sz="0" w:space="0" w:color="auto"/>
                                            <w:bottom w:val="none" w:sz="0" w:space="0" w:color="auto"/>
                                            <w:right w:val="none" w:sz="0" w:space="0" w:color="auto"/>
                                          </w:divBdr>
                                        </w:div>
                                        <w:div w:id="91751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351292">
                              <w:marLeft w:val="0"/>
                              <w:marRight w:val="0"/>
                              <w:marTop w:val="0"/>
                              <w:marBottom w:val="300"/>
                              <w:divBdr>
                                <w:top w:val="none" w:sz="0" w:space="0" w:color="auto"/>
                                <w:left w:val="none" w:sz="0" w:space="0" w:color="auto"/>
                                <w:bottom w:val="none" w:sz="0" w:space="0" w:color="auto"/>
                                <w:right w:val="none" w:sz="0" w:space="0" w:color="auto"/>
                              </w:divBdr>
                              <w:divsChild>
                                <w:div w:id="1412967659">
                                  <w:marLeft w:val="0"/>
                                  <w:marRight w:val="0"/>
                                  <w:marTop w:val="0"/>
                                  <w:marBottom w:val="0"/>
                                  <w:divBdr>
                                    <w:top w:val="none" w:sz="0" w:space="0" w:color="auto"/>
                                    <w:left w:val="none" w:sz="0" w:space="0" w:color="auto"/>
                                    <w:bottom w:val="none" w:sz="0" w:space="0" w:color="auto"/>
                                    <w:right w:val="none" w:sz="0" w:space="0" w:color="auto"/>
                                  </w:divBdr>
                                </w:div>
                              </w:divsChild>
                            </w:div>
                            <w:div w:id="1030885946">
                              <w:marLeft w:val="0"/>
                              <w:marRight w:val="0"/>
                              <w:marTop w:val="0"/>
                              <w:marBottom w:val="300"/>
                              <w:divBdr>
                                <w:top w:val="none" w:sz="0" w:space="0" w:color="auto"/>
                                <w:left w:val="none" w:sz="0" w:space="0" w:color="auto"/>
                                <w:bottom w:val="none" w:sz="0" w:space="0" w:color="auto"/>
                                <w:right w:val="none" w:sz="0" w:space="0" w:color="auto"/>
                              </w:divBdr>
                              <w:divsChild>
                                <w:div w:id="2113354240">
                                  <w:marLeft w:val="0"/>
                                  <w:marRight w:val="0"/>
                                  <w:marTop w:val="0"/>
                                  <w:marBottom w:val="0"/>
                                  <w:divBdr>
                                    <w:top w:val="none" w:sz="0" w:space="0" w:color="auto"/>
                                    <w:left w:val="none" w:sz="0" w:space="0" w:color="auto"/>
                                    <w:bottom w:val="none" w:sz="0" w:space="0" w:color="auto"/>
                                    <w:right w:val="none" w:sz="0" w:space="0" w:color="auto"/>
                                  </w:divBdr>
                                </w:div>
                              </w:divsChild>
                            </w:div>
                            <w:div w:id="1593855656">
                              <w:marLeft w:val="0"/>
                              <w:marRight w:val="0"/>
                              <w:marTop w:val="0"/>
                              <w:marBottom w:val="300"/>
                              <w:divBdr>
                                <w:top w:val="none" w:sz="0" w:space="0" w:color="auto"/>
                                <w:left w:val="none" w:sz="0" w:space="0" w:color="auto"/>
                                <w:bottom w:val="none" w:sz="0" w:space="0" w:color="auto"/>
                                <w:right w:val="none" w:sz="0" w:space="0" w:color="auto"/>
                              </w:divBdr>
                              <w:divsChild>
                                <w:div w:id="1159615436">
                                  <w:marLeft w:val="0"/>
                                  <w:marRight w:val="0"/>
                                  <w:marTop w:val="0"/>
                                  <w:marBottom w:val="0"/>
                                  <w:divBdr>
                                    <w:top w:val="none" w:sz="0" w:space="0" w:color="auto"/>
                                    <w:left w:val="none" w:sz="0" w:space="0" w:color="auto"/>
                                    <w:bottom w:val="none" w:sz="0" w:space="0" w:color="auto"/>
                                    <w:right w:val="none" w:sz="0" w:space="0" w:color="auto"/>
                                  </w:divBdr>
                                </w:div>
                              </w:divsChild>
                            </w:div>
                            <w:div w:id="148443950">
                              <w:marLeft w:val="0"/>
                              <w:marRight w:val="0"/>
                              <w:marTop w:val="0"/>
                              <w:marBottom w:val="300"/>
                              <w:divBdr>
                                <w:top w:val="none" w:sz="0" w:space="0" w:color="auto"/>
                                <w:left w:val="none" w:sz="0" w:space="0" w:color="auto"/>
                                <w:bottom w:val="none" w:sz="0" w:space="0" w:color="auto"/>
                                <w:right w:val="none" w:sz="0" w:space="0" w:color="auto"/>
                              </w:divBdr>
                              <w:divsChild>
                                <w:div w:id="72044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9678312">
              <w:marLeft w:val="0"/>
              <w:marRight w:val="0"/>
              <w:marTop w:val="0"/>
              <w:marBottom w:val="0"/>
              <w:divBdr>
                <w:top w:val="none" w:sz="0" w:space="0" w:color="auto"/>
                <w:left w:val="none" w:sz="0" w:space="0" w:color="auto"/>
                <w:bottom w:val="none" w:sz="0" w:space="0" w:color="auto"/>
                <w:right w:val="none" w:sz="0" w:space="0" w:color="auto"/>
              </w:divBdr>
              <w:divsChild>
                <w:div w:id="963537114">
                  <w:marLeft w:val="0"/>
                  <w:marRight w:val="0"/>
                  <w:marTop w:val="0"/>
                  <w:marBottom w:val="0"/>
                  <w:divBdr>
                    <w:top w:val="none" w:sz="0" w:space="0" w:color="auto"/>
                    <w:left w:val="none" w:sz="0" w:space="0" w:color="auto"/>
                    <w:bottom w:val="none" w:sz="0" w:space="0" w:color="auto"/>
                    <w:right w:val="none" w:sz="0" w:space="0" w:color="auto"/>
                  </w:divBdr>
                  <w:divsChild>
                    <w:div w:id="753936457">
                      <w:marLeft w:val="600"/>
                      <w:marRight w:val="0"/>
                      <w:marTop w:val="0"/>
                      <w:marBottom w:val="0"/>
                      <w:divBdr>
                        <w:top w:val="none" w:sz="0" w:space="0" w:color="auto"/>
                        <w:left w:val="none" w:sz="0" w:space="0" w:color="auto"/>
                        <w:bottom w:val="none" w:sz="0" w:space="0" w:color="auto"/>
                        <w:right w:val="none" w:sz="0" w:space="0" w:color="auto"/>
                      </w:divBdr>
                      <w:divsChild>
                        <w:div w:id="176969905">
                          <w:marLeft w:val="0"/>
                          <w:marRight w:val="0"/>
                          <w:marTop w:val="0"/>
                          <w:marBottom w:val="60"/>
                          <w:divBdr>
                            <w:top w:val="none" w:sz="0" w:space="0" w:color="auto"/>
                            <w:left w:val="none" w:sz="0" w:space="0" w:color="auto"/>
                            <w:bottom w:val="none" w:sz="0" w:space="0" w:color="auto"/>
                            <w:right w:val="none" w:sz="0" w:space="0" w:color="auto"/>
                          </w:divBdr>
                          <w:divsChild>
                            <w:div w:id="1463500347">
                              <w:marLeft w:val="0"/>
                              <w:marRight w:val="0"/>
                              <w:marTop w:val="0"/>
                              <w:marBottom w:val="0"/>
                              <w:divBdr>
                                <w:top w:val="none" w:sz="0" w:space="0" w:color="auto"/>
                                <w:left w:val="none" w:sz="0" w:space="0" w:color="auto"/>
                                <w:bottom w:val="none" w:sz="0" w:space="0" w:color="auto"/>
                                <w:right w:val="none" w:sz="0" w:space="0" w:color="auto"/>
                              </w:divBdr>
                              <w:divsChild>
                                <w:div w:id="1180463075">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 w:id="1492796147">
                      <w:marLeft w:val="150"/>
                      <w:marRight w:val="0"/>
                      <w:marTop w:val="0"/>
                      <w:marBottom w:val="0"/>
                      <w:divBdr>
                        <w:top w:val="none" w:sz="0" w:space="0" w:color="auto"/>
                        <w:left w:val="none" w:sz="0" w:space="0" w:color="auto"/>
                        <w:bottom w:val="none" w:sz="0" w:space="0" w:color="auto"/>
                        <w:right w:val="none" w:sz="0" w:space="0" w:color="auto"/>
                      </w:divBdr>
                      <w:divsChild>
                        <w:div w:id="1540244363">
                          <w:marLeft w:val="0"/>
                          <w:marRight w:val="0"/>
                          <w:marTop w:val="0"/>
                          <w:marBottom w:val="60"/>
                          <w:divBdr>
                            <w:top w:val="none" w:sz="0" w:space="0" w:color="auto"/>
                            <w:left w:val="none" w:sz="0" w:space="0" w:color="auto"/>
                            <w:bottom w:val="none" w:sz="0" w:space="0" w:color="auto"/>
                            <w:right w:val="none" w:sz="0" w:space="0" w:color="auto"/>
                          </w:divBdr>
                          <w:divsChild>
                            <w:div w:id="184908267">
                              <w:marLeft w:val="0"/>
                              <w:marRight w:val="0"/>
                              <w:marTop w:val="0"/>
                              <w:marBottom w:val="0"/>
                              <w:divBdr>
                                <w:top w:val="none" w:sz="0" w:space="0" w:color="auto"/>
                                <w:left w:val="none" w:sz="0" w:space="0" w:color="auto"/>
                                <w:bottom w:val="none" w:sz="0" w:space="0" w:color="auto"/>
                                <w:right w:val="none" w:sz="0" w:space="0" w:color="auto"/>
                              </w:divBdr>
                              <w:divsChild>
                                <w:div w:id="2106001576">
                                  <w:marLeft w:val="0"/>
                                  <w:marRight w:val="0"/>
                                  <w:marTop w:val="375"/>
                                  <w:marBottom w:val="0"/>
                                  <w:divBdr>
                                    <w:top w:val="none" w:sz="0" w:space="0" w:color="auto"/>
                                    <w:left w:val="none" w:sz="0" w:space="0" w:color="auto"/>
                                    <w:bottom w:val="none" w:sz="0" w:space="0" w:color="auto"/>
                                    <w:right w:val="none" w:sz="0" w:space="0" w:color="auto"/>
                                  </w:divBdr>
                                </w:div>
                                <w:div w:id="415784540">
                                  <w:marLeft w:val="0"/>
                                  <w:marRight w:val="0"/>
                                  <w:marTop w:val="390"/>
                                  <w:marBottom w:val="0"/>
                                  <w:divBdr>
                                    <w:top w:val="none" w:sz="0" w:space="0" w:color="auto"/>
                                    <w:left w:val="none" w:sz="0" w:space="0" w:color="auto"/>
                                    <w:bottom w:val="none" w:sz="0" w:space="0" w:color="auto"/>
                                    <w:right w:val="none" w:sz="0" w:space="0" w:color="auto"/>
                                  </w:divBdr>
                                </w:div>
                              </w:divsChild>
                            </w:div>
                          </w:divsChild>
                        </w:div>
                      </w:divsChild>
                    </w:div>
                    <w:div w:id="2066247636">
                      <w:marLeft w:val="0"/>
                      <w:marRight w:val="0"/>
                      <w:marTop w:val="0"/>
                      <w:marBottom w:val="0"/>
                      <w:divBdr>
                        <w:top w:val="none" w:sz="0" w:space="0" w:color="auto"/>
                        <w:left w:val="none" w:sz="0" w:space="0" w:color="auto"/>
                        <w:bottom w:val="none" w:sz="0" w:space="0" w:color="auto"/>
                        <w:right w:val="none" w:sz="0" w:space="0" w:color="auto"/>
                      </w:divBdr>
                      <w:divsChild>
                        <w:div w:id="1452895079">
                          <w:marLeft w:val="0"/>
                          <w:marRight w:val="0"/>
                          <w:marTop w:val="0"/>
                          <w:marBottom w:val="60"/>
                          <w:divBdr>
                            <w:top w:val="none" w:sz="0" w:space="0" w:color="auto"/>
                            <w:left w:val="none" w:sz="0" w:space="0" w:color="auto"/>
                            <w:bottom w:val="none" w:sz="0" w:space="0" w:color="auto"/>
                            <w:right w:val="none" w:sz="0" w:space="0" w:color="auto"/>
                          </w:divBdr>
                          <w:divsChild>
                            <w:div w:id="1599680841">
                              <w:marLeft w:val="0"/>
                              <w:marRight w:val="0"/>
                              <w:marTop w:val="0"/>
                              <w:marBottom w:val="0"/>
                              <w:divBdr>
                                <w:top w:val="none" w:sz="0" w:space="0" w:color="auto"/>
                                <w:left w:val="none" w:sz="0" w:space="0" w:color="auto"/>
                                <w:bottom w:val="none" w:sz="0" w:space="0" w:color="auto"/>
                                <w:right w:val="none" w:sz="0" w:space="0" w:color="auto"/>
                              </w:divBdr>
                              <w:divsChild>
                                <w:div w:id="812797683">
                                  <w:marLeft w:val="3225"/>
                                  <w:marRight w:val="0"/>
                                  <w:marTop w:val="13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169957">
              <w:marLeft w:val="0"/>
              <w:marRight w:val="0"/>
              <w:marTop w:val="0"/>
              <w:marBottom w:val="0"/>
              <w:divBdr>
                <w:top w:val="none" w:sz="0" w:space="0" w:color="auto"/>
                <w:left w:val="none" w:sz="0" w:space="0" w:color="auto"/>
                <w:bottom w:val="none" w:sz="0" w:space="0" w:color="auto"/>
                <w:right w:val="none" w:sz="0" w:space="0" w:color="auto"/>
              </w:divBdr>
              <w:divsChild>
                <w:div w:id="1250655468">
                  <w:marLeft w:val="0"/>
                  <w:marRight w:val="0"/>
                  <w:marTop w:val="0"/>
                  <w:marBottom w:val="0"/>
                  <w:divBdr>
                    <w:top w:val="none" w:sz="0" w:space="0" w:color="auto"/>
                    <w:left w:val="none" w:sz="0" w:space="0" w:color="auto"/>
                    <w:bottom w:val="none" w:sz="0" w:space="0" w:color="auto"/>
                    <w:right w:val="none" w:sz="0" w:space="0" w:color="auto"/>
                  </w:divBdr>
                  <w:divsChild>
                    <w:div w:id="1220020670">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vinevetonline.com/webinars/zoetis-vfd-webinar" TargetMode="External"/><Relationship Id="rId3" Type="http://schemas.openxmlformats.org/officeDocument/2006/relationships/settings" Target="settings.xml"/><Relationship Id="rId7" Type="http://schemas.openxmlformats.org/officeDocument/2006/relationships/hyperlink" Target="http://www.bovinevetonline.com/webinars/zoetis-vfd-webin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vma.org/KB/Resources/Reference/Pages/VCPR.aspx" TargetMode="External"/><Relationship Id="rId5" Type="http://schemas.openxmlformats.org/officeDocument/2006/relationships/hyperlink" Target="http://www.fda.gov/AnimalVeterinary/SafetyHealth/AntimicrobialResistance/JudiciousUseofAntimicrobials/ucm390429.ht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507</Words>
  <Characters>2893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PR Works</Company>
  <LinksUpToDate>false</LinksUpToDate>
  <CharactersWithSpaces>3394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Feeks</dc:creator>
  <cp:keywords/>
  <dc:description/>
  <cp:lastModifiedBy>Mitch Nettinga</cp:lastModifiedBy>
  <cp:revision>2</cp:revision>
  <dcterms:created xsi:type="dcterms:W3CDTF">2016-06-28T19:18:00Z</dcterms:created>
  <dcterms:modified xsi:type="dcterms:W3CDTF">2016-06-28T19:18:00Z</dcterms:modified>
</cp:coreProperties>
</file>